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eorgia" w:cs="Georgia" w:eastAsia="Georgia" w:hAnsi="Georgia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72"/>
          <w:szCs w:val="72"/>
          <w:u w:val="single"/>
          <w:rtl w:val="0"/>
        </w:rPr>
        <w:t xml:space="preserve">Logbook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15 Octobre- 15 Novembre</w:t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Nous avons choisi le thème de notre projet. Nous avons fait notre Problème et Hypothèse.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Georgia" w:cs="Georgia" w:eastAsia="Georgia" w:hAnsi="Georgia"/>
          <w:sz w:val="36"/>
          <w:szCs w:val="36"/>
          <w:vertAlign w:val="superscript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20 Novembre-10 février</w:t>
      </w:r>
      <w:r w:rsidDel="00000000" w:rsidR="00000000" w:rsidRPr="00000000">
        <w:rPr>
          <w:rFonts w:ascii="Georgia" w:cs="Georgia" w:eastAsia="Georgia" w:hAnsi="Georgia"/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Nous avons fait notre r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echerche et avons fait les tableaux d’observations.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Novembre</w:t>
      </w:r>
      <w:r w:rsidDel="00000000" w:rsidR="00000000" w:rsidRPr="00000000">
        <w:rPr>
          <w:rFonts w:ascii="Georgia" w:cs="Georgia" w:eastAsia="Georgia" w:hAnsi="Georgia"/>
          <w:sz w:val="36"/>
          <w:szCs w:val="36"/>
          <w:u w:val="singl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Variables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décembre-fevrier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Procédure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Janvier</w:t>
      </w:r>
      <w:r w:rsidDel="00000000" w:rsidR="00000000" w:rsidRPr="00000000">
        <w:rPr>
          <w:rFonts w:ascii="Georgia" w:cs="Georgia" w:eastAsia="Georgia" w:hAnsi="Georgia"/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Essai 1: 10 janvier</w:t>
        <w:br w:type="textWrapping"/>
        <w:t xml:space="preserve">Essai 2: 18 janvier</w:t>
        <w:br w:type="textWrapping"/>
        <w:t xml:space="preserve">Essai 3: 24 janvier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Déclarations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Georgia" w:cs="Georgia" w:eastAsia="Georgia" w:hAnsi="Georgia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t xml:space="preserve">Janvier-Mars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Observations</w:t>
        <w:br w:type="textWrapping"/>
        <w:t xml:space="preserve">Analyse</w:t>
        <w:br w:type="textWrapping"/>
        <w:t xml:space="preserve">Conclusion</w:t>
        <w:br w:type="textWrapping"/>
        <w:t xml:space="preserve">Application</w:t>
        <w:br w:type="textWrapping"/>
        <w:t xml:space="preserve">Sources d’erreurs</w:t>
        <w:br w:type="textWrapping"/>
        <w:t xml:space="preserve">Présentation vidéo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Georgia" w:cs="Georgia" w:eastAsia="Georgia" w:hAnsi="Georgia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u w:val="single"/>
          <w:rtl w:val="0"/>
        </w:rPr>
        <w:br w:type="textWrapping"/>
        <w:br w:type="textWrapping"/>
        <w:t xml:space="preserve">Mars-Avril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Terminer notre plate-forme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Préparer notre trifold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Logbook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Pratique pour la presentation devant les juges a l’Université de Calgary.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