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chitects Daughter" w:cs="Architects Daughter" w:eastAsia="Architects Daughter" w:hAnsi="Architects Daughter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36"/>
          <w:szCs w:val="36"/>
          <w:rtl w:val="0"/>
        </w:rPr>
        <w:t xml:space="preserve">Naomi Thiessen's CYSF Log Book</w:t>
      </w:r>
    </w:p>
    <w:p w:rsidR="00000000" w:rsidDel="00000000" w:rsidP="00000000" w:rsidRDefault="00000000" w:rsidRPr="00000000" w14:paraId="00000002">
      <w:pPr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Dec 12,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Dec 19,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Jan 16,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Jan 23,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Jan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Feb 6,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Feb 7,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8"/>
          <w:szCs w:val="28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Feb 13,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